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D40690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План работы советника руководителя по воспитательной работе и работе с детскими общественными объединениями по месяцам</w:t>
      </w:r>
    </w:p>
    <w:p>
      <w:pPr>
        <w:spacing w:lineRule="auto" w:line="240" w:beforeAutospacing="0" w:afterAutospacing="0"/>
        <w:ind w:firstLine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 месяц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ind w:firstLine="1276" w:lef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Административная работа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педагогическим коллективом вновь прибывшим 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1416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2. Информационно-просветительская  работа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0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</w:t>
            </w:r>
          </w:p>
        </w:tc>
        <w:tc>
          <w:tcPr>
            <w:tcW w:w="22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50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0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1416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3. Педагогическая  работа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6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5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3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4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20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0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6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4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0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6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представителями муниципальных общественных детских и юношеских организаций, оьбъединений</w:t>
            </w:r>
          </w:p>
        </w:tc>
        <w:tc>
          <w:tcPr>
            <w:tcW w:w="223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6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4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Подготовка отчетной, аналитической документации, повышение квалификации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spacing w:lineRule="auto" w:line="240" w:beforeAutospacing="0" w:afterAutospacing="0"/>
        <w:ind w:firstLine="708"/>
        <w:rPr>
          <w:rFonts w:ascii="Times New Roman" w:hAnsi="Times New Roman"/>
        </w:rPr>
      </w:pPr>
    </w:p>
    <w:p>
      <w:pPr>
        <w:spacing w:lineRule="auto" w:line="240" w:beforeAutospacing="0" w:afterAutospacing="0"/>
        <w:ind w:firstLine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II месяц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Административная работа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6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250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1416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2. Информационно-просветительская  работа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1416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3. Педагогическая  работа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Подготовка отчетной, аналитической документации, повышение квалификации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b w:val="1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spacing w:lineRule="auto" w:line="24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beforeAutospacing="0" w:afterAutospacing="0"/>
        <w:ind w:firstLine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III месяц</w:t>
      </w:r>
    </w:p>
    <w:p>
      <w:pPr>
        <w:spacing w:lineRule="auto" w:line="240" w:beforeAutospacing="0" w:afterAutospacing="0"/>
        <w:ind w:firstLine="348" w:left="3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1.Административная работа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(корректировка)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1416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2. Информационно-просветительская  работа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Педагогическая работа</w:t>
      </w:r>
    </w:p>
    <w:p>
      <w:pPr>
        <w:pStyle w:val="P1"/>
        <w:spacing w:lineRule="auto" w:line="240" w:beforeAutospacing="0" w:afterAutospacing="0"/>
        <w:ind w:left="1068"/>
        <w:rPr>
          <w:rFonts w:ascii="Times New Roman" w:hAnsi="Times New Roman"/>
          <w:b w:val="1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left="709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4. Подготовка отчетной, аналитической документации, повышение квалификации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spacing w:lineRule="auto" w:line="24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beforeAutospacing="0" w:afterAutospacing="0"/>
        <w:ind w:firstLine="70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IV месяц</w:t>
      </w:r>
    </w:p>
    <w:p>
      <w:pPr>
        <w:spacing w:lineRule="auto" w:line="240" w:beforeAutospacing="0" w:afterAutospacing="0"/>
        <w:ind w:firstLine="348" w:left="3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1.Административная работа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8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108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 Информационно-просветительская работа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9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9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Педагогическая работа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b w:val="1"/>
        </w:rPr>
      </w:pPr>
    </w:p>
    <w:tbl>
      <w:tblPr>
        <w:tblStyle w:val="T2"/>
        <w:tblW w:w="14034" w:type="dxa"/>
        <w:tblInd w:w="562" w:type="dxa"/>
        <w:tblLook w:val="04A0"/>
      </w:tblPr>
      <w:tblGrid/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85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68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Подготовка отчетной, аналитической документации, повышение квалификации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деятельности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(Что в результате?)</w:t>
            </w: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  <w:tr>
        <w:tc>
          <w:tcPr>
            <w:tcW w:w="67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97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</w:p>
        </w:tc>
      </w:tr>
    </w:tbl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bookmarkStart w:id="0" w:name="_dx_frag_StartFragment"/>
      <w:bookmarkEnd w:id="0"/>
      <w:r>
        <w:rPr>
          <w:b w:val="1"/>
        </w:rPr>
        <w:t>к</w:t>
      </w:r>
      <w:r>
        <w:rPr>
          <w:rFonts w:ascii="Times New Roman" w:hAnsi="Times New Roman"/>
          <w:b w:val="1"/>
          <w:sz w:val="24"/>
        </w:rPr>
        <w:t xml:space="preserve">алендарный план воспитательной работы на 2024/2025 учебный год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2024 год - Год семьи, 225 лет со дня рождения А.С. Пушкина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025 год – 80-летие Победы в Великой Отечественной войне 1941-1945 годов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Сентябрь: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 сентября: День знаний;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- 3 сентября: День окончания Второй мировой войны; День солидарности в борьбе с терроризмом;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- 8 сентября: Международный день распространения грамотности;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- 10 сентября: Международный день памяти жертв фашизма;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- 27 сентября: День работника дошкольного образования, Всемирный день туризма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Октябрь: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октября: Международный день пожилых людей; Международный день музыки;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- 4 октября: День защиты животных;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- 5 октября: День Учителя;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- 25 октября: Международный день школьных библиотек;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Ноябрь: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- 4 ноября: День народного единства;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- 20 ноября: День начала Нюрнбергского процесса;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- 24 ноября (последнее воскресенье ноября): День матери в России;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- 30 ноября: День Государственного герба Российской Федерации.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Декабрь: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- 1 декабря: День математика;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- 3 декабря: День неизвестного солдата; Международный день инвалидов;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- 5 декабря: Битва за Москву в период Великой Отечественной войны 1941-1945 гг.; Международный день добровольцев;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декабря: День Героев Отечества;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- 12 декабря: День Конституции Российской Федерации;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- 27 декабря: День спасателя Российской Федерации.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Январь: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- 1 января: Новый год;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- 7 января: Рождество Христово;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- 25 января: День российского студенчества;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- 26 января: Международный день без Интернета;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- 27 января: День освобождения Ленинграда от фашистской блокады; День освобождения Красной армией крупнейшего «лагеря смерти» АушвицБиркенау (Освенцима) – День памяти жертв Холокоста. 3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Февраль: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 февраля: День воинской славы России;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- 8 февраля: День российской науки;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- 14 февраля: День книгодарения;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- 21 февраля: Международный день родного языка;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- 23 февраля: День защитника Отечества.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Март: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- 8 марта: Международный женский день;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- 18 марта: День воссоединения Крыма с Россией;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- 25 марта: час Земли;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- 27 марта: Всемирный день театра.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Апрель: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- 7 апреля: Всемирный день здоровья;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- 12 апреля: День космонавтики;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- 19 апреля: День памяти о геноциде советского народа нацистами и их пособниками в годы Великой Отечественной войны;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- 22 апреля: Международный день Матери-Земли;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Май: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мая: Праздник Весны и Труда;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- 9 мая: День Победы;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- 18 мая: Международный день музеев;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- 19 мая: День детских общественных организаций России;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- 24 мая: День славянской письменности и культуры.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Июнь: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 июня: Международный день защиты детей;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- 5 июня: День эколога;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- 6 июня: День русского языка;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- 12 июня: День России;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- 22 июня: День памяти и скорби;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- 27 июня: День молодежи.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Июль: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- 8 июля: День семьи, любви и верности;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- 27 июля (последнее воскресенье июля): </w:t>
      </w:r>
      <w:r>
        <w:rPr>
          <w:rFonts w:ascii="Times New Roman" w:hAnsi="Times New Roman"/>
          <w:sz w:val="24"/>
        </w:rPr>
        <w:t xml:space="preserve">День военно-морского флота.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вгуст: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- 9 августа: День физкультурника;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- 22 августа: День Государственного флага Российской Федерации;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27 августа: День российского кино. </w:t>
      </w:r>
    </w:p>
    <w:sectPr>
      <w:type w:val="nextPage"/>
      <w:pgSz w:w="16838" w:h="11906" w:code="9" w:orient="landscape"/>
      <w:pgMar w:left="1134" w:right="1134" w:top="709" w:bottom="709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172689"/>
    <w:multiLevelType w:val="hybridMultilevel"/>
    <w:lvl w:ilvl="0" w:tplc="B0704F52">
      <w:start w:val="4"/>
      <w:numFmt w:val="decimal"/>
      <w:suff w:val="tab"/>
      <w:lvlText w:val="%1."/>
      <w:lvlJc w:val="left"/>
      <w:pPr>
        <w:ind w:hanging="360" w:left="106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">
    <w:nsid w:val="05EA1D8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6F4351E"/>
    <w:multiLevelType w:val="hybridMultilevel"/>
    <w:lvl w:ilvl="0" w:tplc="B0704F52">
      <w:start w:val="4"/>
      <w:numFmt w:val="decimal"/>
      <w:suff w:val="tab"/>
      <w:lvlText w:val="%1."/>
      <w:lvlJc w:val="left"/>
      <w:pPr>
        <w:ind w:hanging="360" w:left="106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3">
    <w:nsid w:val="17D029F1"/>
    <w:multiLevelType w:val="hybridMultilevel"/>
    <w:lvl w:ilvl="0" w:tplc="0419000F">
      <w:start w:val="4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61BF2FB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776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496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216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936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656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376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6096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816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536"/>
      </w:pPr>
      <w:rPr/>
    </w:lvl>
  </w:abstractNum>
  <w:abstractNum w:abstractNumId="5">
    <w:nsid w:val="7BBE6E4F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789"/>
      </w:pPr>
      <w:rPr>
        <w:b w:val="0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2149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2869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3229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3949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4669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5029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5749"/>
      </w:pPr>
      <w:rPr/>
    </w:lvl>
  </w:abstractNum>
  <w:abstractNum w:abstractNumId="6">
    <w:nsid w:val="7F8D0CB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068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8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8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