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3" w:rsidRPr="00C476CD" w:rsidRDefault="009B3AF4" w:rsidP="009B3AF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  <w:r w:rsidR="009D2948" w:rsidRPr="009D2948">
        <w:rPr>
          <w:noProof/>
          <w:sz w:val="20"/>
        </w:rPr>
        <w:t xml:space="preserve"> </w:t>
      </w:r>
      <w:r w:rsidR="009D2948">
        <w:rPr>
          <w:noProof/>
          <w:sz w:val="20"/>
        </w:rPr>
        <w:drawing>
          <wp:inline distT="0" distB="0" distL="0" distR="0" wp14:anchorId="2B8DD470" wp14:editId="7B1B8435">
            <wp:extent cx="5940425" cy="8898927"/>
            <wp:effectExtent l="0" t="0" r="3175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CB0" w:rsidRPr="00C476CD" w:rsidRDefault="00F12CB0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планируемых результатов начального общего образования.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6CD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документы, обеспечивающие реализацию программы: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1.Закон  «Об образовании  в  РФ» от 29.12.2012 г. № 273-ФЗ.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2.«Гигиенические требования к условиям обучения в общеобразовательных учреждениях» (Санитарно-эпидемиологические правила и нормативы — Сан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 2.4.2.2821-02 — Утверждены постановлением Минздрава России от 29.12.2010 г. № 189).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3.  Федеральный государственный образовательный  стандарт начального общего образования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4.Федеральный перечень учебников от 20</w:t>
      </w:r>
      <w:r w:rsidR="00BE2136">
        <w:rPr>
          <w:rFonts w:ascii="Times New Roman" w:hAnsi="Times New Roman" w:cs="Times New Roman"/>
          <w:sz w:val="28"/>
          <w:szCs w:val="28"/>
        </w:rPr>
        <w:t>01</w:t>
      </w:r>
      <w:r w:rsidRPr="00C476CD">
        <w:rPr>
          <w:rFonts w:ascii="Times New Roman" w:hAnsi="Times New Roman" w:cs="Times New Roman"/>
          <w:sz w:val="28"/>
          <w:szCs w:val="28"/>
        </w:rPr>
        <w:t>г</w:t>
      </w:r>
    </w:p>
    <w:p w:rsidR="009B3AF4" w:rsidRPr="00C476CD" w:rsidRDefault="009B3AF4" w:rsidP="009B3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C476CD">
        <w:rPr>
          <w:rFonts w:ascii="Times New Roman" w:hAnsi="Times New Roman" w:cs="Times New Roman"/>
          <w:i/>
          <w:sz w:val="28"/>
          <w:szCs w:val="28"/>
        </w:rPr>
        <w:t xml:space="preserve">внеурочной деятельности </w:t>
      </w:r>
      <w:r w:rsidRPr="00C476CD">
        <w:rPr>
          <w:rFonts w:ascii="Times New Roman" w:hAnsi="Times New Roman" w:cs="Times New Roman"/>
          <w:sz w:val="28"/>
          <w:szCs w:val="28"/>
        </w:rPr>
        <w:t>«</w:t>
      </w:r>
      <w:r w:rsidR="001F38CE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Pr="00C476CD">
        <w:rPr>
          <w:rFonts w:ascii="Times New Roman" w:hAnsi="Times New Roman" w:cs="Times New Roman"/>
          <w:sz w:val="28"/>
          <w:szCs w:val="28"/>
        </w:rPr>
        <w:t xml:space="preserve">» для </w:t>
      </w:r>
      <w:r w:rsidR="00511B57">
        <w:rPr>
          <w:rFonts w:ascii="Times New Roman" w:hAnsi="Times New Roman" w:cs="Times New Roman"/>
          <w:sz w:val="28"/>
          <w:szCs w:val="28"/>
        </w:rPr>
        <w:t>3</w:t>
      </w:r>
      <w:r w:rsidRPr="00C476CD">
        <w:rPr>
          <w:rFonts w:ascii="Times New Roman" w:hAnsi="Times New Roman" w:cs="Times New Roman"/>
          <w:sz w:val="28"/>
          <w:szCs w:val="28"/>
        </w:rPr>
        <w:t xml:space="preserve"> класса положена программа авторов М.И. Моро, 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, Г.В. Бельтюковой, С.И. Волковой,  С.В. Степановой, рекомендованной МО и науки РФ в соответствии с требованиями ФГОС </w:t>
      </w:r>
    </w:p>
    <w:p w:rsidR="009B3AF4" w:rsidRPr="00C476CD" w:rsidRDefault="009B3AF4" w:rsidP="009B3AF4">
      <w:pPr>
        <w:pStyle w:val="a4"/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C476CD">
        <w:rPr>
          <w:rStyle w:val="c1"/>
          <w:rFonts w:ascii="Times New Roman" w:hAnsi="Times New Roman"/>
          <w:sz w:val="28"/>
          <w:szCs w:val="28"/>
        </w:rPr>
        <w:t>Программа «Занимательная математика» входит во внеурочную деятельность по направлению «</w:t>
      </w:r>
      <w:proofErr w:type="spellStart"/>
      <w:r w:rsidRPr="00C476CD">
        <w:rPr>
          <w:rStyle w:val="c1"/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C476CD">
        <w:rPr>
          <w:rStyle w:val="c1"/>
          <w:rFonts w:ascii="Times New Roman" w:hAnsi="Times New Roman"/>
          <w:sz w:val="28"/>
          <w:szCs w:val="28"/>
        </w:rPr>
        <w:t xml:space="preserve"> развитие личности».  </w:t>
      </w:r>
    </w:p>
    <w:p w:rsidR="009B3AF4" w:rsidRPr="00C476CD" w:rsidRDefault="009B3AF4" w:rsidP="009B3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C476CD"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«Занимательная математика»</w:t>
      </w:r>
      <w:r w:rsidRPr="00C476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 развитие, развитие творческого и логического мышления у обучающихся, формирование устойчивого интереса к математике.</w:t>
      </w:r>
    </w:p>
    <w:p w:rsidR="009B3AF4" w:rsidRPr="00C476CD" w:rsidRDefault="009B3AF4" w:rsidP="009B3AF4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476CD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9B3AF4" w:rsidRPr="00C476CD" w:rsidRDefault="009B3AF4" w:rsidP="009B3AF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Познавательные: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B3AF4" w:rsidRPr="00C476CD" w:rsidRDefault="009B3AF4" w:rsidP="009B3AF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Развивающие: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творческие способности и креативное мышление, умение использовать полученные знания в новых условиях;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lastRenderedPageBreak/>
        <w:t>- развивать математическую речь;</w:t>
      </w:r>
    </w:p>
    <w:p w:rsidR="009B3AF4" w:rsidRPr="00C476CD" w:rsidRDefault="009B3AF4" w:rsidP="009B3AF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Воспитательные:</w:t>
      </w:r>
    </w:p>
    <w:p w:rsidR="009B3AF4" w:rsidRPr="00C476CD" w:rsidRDefault="009B3AF4" w:rsidP="009B3AF4">
      <w:pPr>
        <w:pStyle w:val="a4"/>
        <w:spacing w:line="240" w:lineRule="auto"/>
        <w:ind w:left="1069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9B3AF4" w:rsidRPr="00C476CD" w:rsidRDefault="009B3AF4" w:rsidP="009B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ab/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</w:p>
    <w:p w:rsidR="009B3AF4" w:rsidRPr="00C476CD" w:rsidRDefault="009B3AF4" w:rsidP="009B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ab/>
        <w:t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9B3AF4" w:rsidRPr="00C476CD" w:rsidRDefault="009B3AF4" w:rsidP="009B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C476CD" w:rsidRPr="00C476CD" w:rsidRDefault="00C476CD" w:rsidP="009B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3. Описание места курса в плане</w:t>
      </w:r>
    </w:p>
    <w:p w:rsidR="00C476CD" w:rsidRPr="00C476CD" w:rsidRDefault="00C476CD" w:rsidP="009B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2552"/>
        <w:gridCol w:w="3160"/>
      </w:tblGrid>
      <w:tr w:rsidR="009B3AF4" w:rsidRPr="00C476CD" w:rsidTr="00EF3D10">
        <w:trPr>
          <w:trHeight w:val="645"/>
        </w:trPr>
        <w:tc>
          <w:tcPr>
            <w:tcW w:w="1668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на учебный год</w:t>
            </w:r>
          </w:p>
        </w:tc>
      </w:tr>
      <w:tr w:rsidR="009B3AF4" w:rsidRPr="00C476CD" w:rsidTr="00EF3D10">
        <w:trPr>
          <w:trHeight w:val="338"/>
        </w:trPr>
        <w:tc>
          <w:tcPr>
            <w:tcW w:w="1668" w:type="dxa"/>
          </w:tcPr>
          <w:p w:rsidR="009B3AF4" w:rsidRPr="00C476CD" w:rsidRDefault="00511B57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3AF4"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  <w:tr w:rsidR="009B3AF4" w:rsidRPr="00C476CD" w:rsidTr="00EF3D10">
        <w:trPr>
          <w:trHeight w:val="338"/>
        </w:trPr>
        <w:tc>
          <w:tcPr>
            <w:tcW w:w="1668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9B3AF4" w:rsidRDefault="009B3AF4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CE" w:rsidRDefault="001F38CE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CE" w:rsidRDefault="001F38CE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CE" w:rsidRPr="00C476CD" w:rsidRDefault="001F38CE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F4" w:rsidRPr="00C476CD" w:rsidRDefault="009B3AF4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курса.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iCs/>
          <w:sz w:val="28"/>
          <w:szCs w:val="28"/>
        </w:rPr>
        <w:t xml:space="preserve">Ценностными ориентирами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содержания курса являются: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умения рассуждать как компонента логической грамотности;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освоение эвристических приемов рассуждений;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интеллектуальных умений, связанных с выбором стратегии решения, анализом ситуации, сопоставлением данных;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познавательной активности и самостоятельности учащихся;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пространственных представлений и пространственного воображения;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привлечение учащихся к обмену информацией в ходе свободного общения на занятиях.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11B57" w:rsidRDefault="009B3AF4" w:rsidP="00C476CD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6CD">
        <w:rPr>
          <w:rFonts w:ascii="Times New Roman" w:hAnsi="Times New Roman"/>
          <w:b/>
          <w:sz w:val="28"/>
          <w:szCs w:val="28"/>
        </w:rPr>
        <w:t xml:space="preserve">5. Личностные, </w:t>
      </w:r>
      <w:proofErr w:type="spellStart"/>
      <w:r w:rsidRPr="00C476C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476CD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</w:t>
      </w:r>
      <w:r w:rsidR="00C476CD" w:rsidRPr="00C476CD">
        <w:rPr>
          <w:rFonts w:ascii="Times New Roman" w:hAnsi="Times New Roman"/>
          <w:b/>
          <w:sz w:val="28"/>
          <w:szCs w:val="28"/>
        </w:rPr>
        <w:t xml:space="preserve"> курса внеурочной деятельности </w:t>
      </w:r>
    </w:p>
    <w:p w:rsidR="00F12CB0" w:rsidRPr="00C476CD" w:rsidRDefault="009B3AF4" w:rsidP="00C476CD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6CD">
        <w:rPr>
          <w:rFonts w:ascii="Times New Roman" w:hAnsi="Times New Roman"/>
          <w:b/>
          <w:sz w:val="28"/>
          <w:szCs w:val="28"/>
        </w:rPr>
        <w:t>«</w:t>
      </w:r>
      <w:r w:rsidR="00C476CD" w:rsidRPr="00C476CD">
        <w:rPr>
          <w:rFonts w:ascii="Times New Roman" w:hAnsi="Times New Roman"/>
          <w:b/>
          <w:sz w:val="28"/>
          <w:szCs w:val="28"/>
        </w:rPr>
        <w:t>Занимательная математика</w:t>
      </w:r>
      <w:r w:rsidRPr="00C476CD">
        <w:rPr>
          <w:rFonts w:ascii="Times New Roman" w:hAnsi="Times New Roman"/>
          <w:b/>
          <w:sz w:val="28"/>
          <w:szCs w:val="28"/>
        </w:rPr>
        <w:t>»</w:t>
      </w:r>
    </w:p>
    <w:p w:rsidR="008F1723" w:rsidRPr="00C476CD" w:rsidRDefault="008F1723" w:rsidP="00F12C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Воспитание чувства справедливости, ответственности.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самостоятельности суждений, независимости и нестандартности мышления.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соответствии с заданными правилами.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C476CD">
        <w:rPr>
          <w:rFonts w:ascii="Times New Roman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способ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Участвовать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несложные задачи.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фигуры из частей. 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сравнивать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C476CD" w:rsidRPr="00C476CD" w:rsidRDefault="00C476CD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76CD" w:rsidRPr="00C476CD" w:rsidRDefault="00C476CD" w:rsidP="00C476C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C476CD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Ожидаемые результаты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476CD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  результаты </w:t>
      </w:r>
    </w:p>
    <w:p w:rsidR="00C476CD" w:rsidRPr="00C476CD" w:rsidRDefault="00C476CD" w:rsidP="00C476CD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характера. </w:t>
      </w:r>
    </w:p>
    <w:p w:rsidR="00C476CD" w:rsidRPr="00C476CD" w:rsidRDefault="00C476CD" w:rsidP="00C476CD">
      <w:pPr>
        <w:numPr>
          <w:ilvl w:val="1"/>
          <w:numId w:val="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 </w:t>
      </w:r>
    </w:p>
    <w:p w:rsidR="00C476CD" w:rsidRPr="00C476CD" w:rsidRDefault="00C476CD" w:rsidP="00C476CD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C476CD" w:rsidRPr="00C476CD" w:rsidRDefault="00C476CD" w:rsidP="00C476CD">
      <w:pPr>
        <w:numPr>
          <w:ilvl w:val="1"/>
          <w:numId w:val="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 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Pr="00C476CD">
        <w:rPr>
          <w:rFonts w:ascii="Times New Roman" w:eastAsia="Calibri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Умения выполнять </w:t>
      </w:r>
      <w:proofErr w:type="gramStart"/>
      <w:r w:rsidRPr="00C476CD">
        <w:rPr>
          <w:rFonts w:ascii="Times New Roman" w:eastAsia="Calibri" w:hAnsi="Times New Roman" w:cs="Times New Roman"/>
          <w:sz w:val="28"/>
          <w:szCs w:val="28"/>
        </w:rPr>
        <w:t>устно  строить</w:t>
      </w:r>
      <w:proofErr w:type="gramEnd"/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76CD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Анализировать  правила   игры.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Действовать  в   соответствии   с   заданными  правилами.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Включаться  в   групповую   работу.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Сопоставлять  полученный (промежуточный, итоговый) результат с заданным  условием.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1A2C58" w:rsidRDefault="001A2C58" w:rsidP="00C476C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CD" w:rsidRPr="00C476CD" w:rsidRDefault="00C476CD" w:rsidP="00C476C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6. Содержание курса «Занимательная математика»</w:t>
      </w:r>
    </w:p>
    <w:p w:rsidR="00C476CD" w:rsidRPr="00C476CD" w:rsidRDefault="00C476CD" w:rsidP="00C476C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     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476CD" w:rsidRPr="00C476CD" w:rsidRDefault="00C476CD" w:rsidP="00C476CD">
      <w:pPr>
        <w:rPr>
          <w:rFonts w:ascii="Times New Roman" w:eastAsia="Arial Unicode MS" w:hAnsi="Times New Roman" w:cs="Times New Roman"/>
          <w:sz w:val="28"/>
          <w:szCs w:val="28"/>
        </w:rPr>
      </w:pPr>
      <w:r w:rsidRPr="00C476CD">
        <w:rPr>
          <w:rFonts w:ascii="Times New Roman" w:eastAsia="Arial Unicode MS" w:hAnsi="Times New Roman" w:cs="Times New Roman"/>
          <w:sz w:val="28"/>
          <w:szCs w:val="28"/>
        </w:rPr>
        <w:t xml:space="preserve">       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="00BE21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</w:t>
      </w:r>
      <w:r w:rsidRPr="00C476CD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математические игры и задания могут принимать форму состязаний, соревнований между командами.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C476CD" w:rsidRPr="00C476CD" w:rsidRDefault="00C476CD" w:rsidP="00C47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1.Исторические сведения о математике (4ч)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2.Числа и выражения (6ч)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Математические ребусы и головоломки (9ч)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Решение занимательных задач (9ч)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5.Геометрическая мозаика (6ч)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C476CD" w:rsidRPr="004201C6" w:rsidRDefault="00C476CD" w:rsidP="00C476C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b/>
          <w:color w:val="auto"/>
          <w:sz w:val="28"/>
          <w:szCs w:val="28"/>
        </w:rPr>
        <w:t>Форма организации занятий.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рупповая и </w:t>
      </w:r>
      <w:proofErr w:type="gramStart"/>
      <w:r w:rsidRPr="004201C6">
        <w:rPr>
          <w:rFonts w:ascii="Times New Roman" w:hAnsi="Times New Roman" w:cs="Times New Roman"/>
          <w:color w:val="auto"/>
          <w:sz w:val="28"/>
          <w:szCs w:val="28"/>
        </w:rPr>
        <w:t>индивидуальная .</w:t>
      </w:r>
      <w:proofErr w:type="gramEnd"/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</w:t>
      </w:r>
      <w:r w:rsidRPr="004201C6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8F1723" w:rsidRPr="00C476CD" w:rsidRDefault="00C476CD" w:rsidP="008F17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8F1723" w:rsidRPr="00C476CD" w:rsidRDefault="00511B57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класс.</w:t>
      </w:r>
    </w:p>
    <w:p w:rsidR="00394285" w:rsidRPr="00C476CD" w:rsidRDefault="00394285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7977"/>
      </w:tblGrid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№ </w:t>
            </w:r>
            <w:r w:rsidRPr="000D5938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Старинные системы записи чисел. Упражнения, игры, задачи.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Иероглифическая система древних египтян. Упражнения, игры, задачи.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Римские цифры.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Римские цифры. Как читать римские цифры?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из стенгазеты № 1.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Пифагор и его школа.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Бесконечный ряд загадок.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Архимед.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Умножение.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Конкурс знатоков. Математические горки. Задача в стихах. Логические задачи. Загадки.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Деление.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Делится или не делится.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из стенгазеты № 2.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Новогодние забавы.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Математический КВН. Решение ребусов и логических задач.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Знакомство с занимательной математической литературой. Старинные меры длины.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Игра «Веришь или нет».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олимпиадных задач, счёт.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Экскурсия в компьютерный класс.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Время. Часы.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Математические фокусы.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Конкурс знатоков.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Открытие нуля.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из стенгазеты № 3.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Денежные знаки.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повышенной трудности.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Игра «Цифры в буквах».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29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КВМ «Царица наук».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Задачи с многовариантными решениями.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Игра «Смекай, решай, отгадывай».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Игра «Поле чудес».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353C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Решение занимательных задач в стихах.</w:t>
            </w:r>
          </w:p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Отгадывание ребусов.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34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</w:rPr>
              <w:t>Интеллектуальный марафон.</w:t>
            </w:r>
          </w:p>
        </w:tc>
      </w:tr>
    </w:tbl>
    <w:p w:rsidR="00394285" w:rsidRPr="00C476CD" w:rsidRDefault="00394285" w:rsidP="0095353C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:rsidR="00394285" w:rsidRPr="00C476CD" w:rsidRDefault="00394285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B0" w:rsidRPr="00C476CD" w:rsidRDefault="00C476CD" w:rsidP="00F12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F12CB0" w:rsidRPr="00C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Учебно-методическое и материально-техническое обеспечение программы. 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Агаркова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Асарина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Е. Ю., Фрид М. Е. Секреты квадрата и кубика. М.: «Контекст», 1995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Лавриненко Т. А. Задания развивающего характера по математике. Саратов: «Лицей», 2002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И.Г. Занимательные материалы. М.: «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«Грамотей»,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Сахаров И.П.,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Аменицын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Н.Н. Забавная арифметика. С.- Пб.: «Лань», 1995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О.В.,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Нефёдова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Занимательные задачи для маленьких. Москва 1994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Математика. Внеклассные занятия в начальной школе.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Г.Т.Дьячкова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>. Волгоград 2007</w:t>
      </w:r>
    </w:p>
    <w:p w:rsidR="008F1723" w:rsidRDefault="008F1723" w:rsidP="0095353C">
      <w:pPr>
        <w:autoSpaceDE w:val="0"/>
        <w:autoSpaceDN w:val="0"/>
        <w:adjustRightInd w:val="0"/>
        <w:spacing w:after="0" w:line="240" w:lineRule="auto"/>
      </w:pPr>
    </w:p>
    <w:sectPr w:rsidR="008F1723" w:rsidSect="009B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3319"/>
    <w:multiLevelType w:val="hybridMultilevel"/>
    <w:tmpl w:val="A2DC3FF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1E7C"/>
    <w:multiLevelType w:val="hybridMultilevel"/>
    <w:tmpl w:val="98A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23"/>
    <w:rsid w:val="001077DF"/>
    <w:rsid w:val="001550D4"/>
    <w:rsid w:val="001A2C58"/>
    <w:rsid w:val="001B0799"/>
    <w:rsid w:val="001B5D9D"/>
    <w:rsid w:val="001F38CE"/>
    <w:rsid w:val="00392BC4"/>
    <w:rsid w:val="00394285"/>
    <w:rsid w:val="00403CC0"/>
    <w:rsid w:val="00413603"/>
    <w:rsid w:val="004201C6"/>
    <w:rsid w:val="00495AFD"/>
    <w:rsid w:val="00511B57"/>
    <w:rsid w:val="00643620"/>
    <w:rsid w:val="006B3A24"/>
    <w:rsid w:val="007A257C"/>
    <w:rsid w:val="008F1723"/>
    <w:rsid w:val="0095353C"/>
    <w:rsid w:val="009729B1"/>
    <w:rsid w:val="009B3AF4"/>
    <w:rsid w:val="009D2948"/>
    <w:rsid w:val="00BE2136"/>
    <w:rsid w:val="00BF30BB"/>
    <w:rsid w:val="00C476CD"/>
    <w:rsid w:val="00D25E77"/>
    <w:rsid w:val="00D775DE"/>
    <w:rsid w:val="00EC6715"/>
    <w:rsid w:val="00F12CB0"/>
    <w:rsid w:val="00F5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9ED8-CC20-431C-B0B9-542F5763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9B3A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9B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школа-19</cp:lastModifiedBy>
  <cp:revision>5</cp:revision>
  <cp:lastPrinted>2002-01-01T01:04:00Z</cp:lastPrinted>
  <dcterms:created xsi:type="dcterms:W3CDTF">2022-11-20T02:59:00Z</dcterms:created>
  <dcterms:modified xsi:type="dcterms:W3CDTF">2024-11-14T05:15:00Z</dcterms:modified>
</cp:coreProperties>
</file>